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14DAE2">
      <w:pPr>
        <w:spacing w:line="300" w:lineRule="auto"/>
        <w:rPr>
          <w:rFonts w:ascii="宋体" w:hAnsi="宋体"/>
          <w:bCs/>
          <w:sz w:val="30"/>
          <w:szCs w:val="30"/>
        </w:rPr>
      </w:pPr>
    </w:p>
    <w:p w14:paraId="6B1C2C64">
      <w:pPr>
        <w:spacing w:line="300" w:lineRule="auto"/>
        <w:rPr>
          <w:rFonts w:ascii="宋体" w:hAnsi="宋体"/>
          <w:bCs/>
          <w:sz w:val="30"/>
          <w:szCs w:val="30"/>
        </w:rPr>
      </w:pPr>
      <w:r>
        <w:rPr>
          <w:rFonts w:hint="eastAsia" w:ascii="宋体" w:hAnsi="宋体"/>
          <w:bCs/>
          <w:sz w:val="30"/>
          <w:szCs w:val="3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1379220</wp:posOffset>
            </wp:positionH>
            <wp:positionV relativeFrom="paragraph">
              <wp:posOffset>349250</wp:posOffset>
            </wp:positionV>
            <wp:extent cx="2985135" cy="694690"/>
            <wp:effectExtent l="0" t="0" r="0" b="381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F027C">
      <w:pPr>
        <w:snapToGrid w:val="0"/>
        <w:spacing w:before="480" w:beforeLines="200" w:line="360" w:lineRule="auto"/>
        <w:jc w:val="center"/>
        <w:rPr>
          <w:rFonts w:ascii="微软雅黑" w:hAnsi="微软雅黑" w:eastAsia="微软雅黑"/>
          <w:snapToGrid w:val="0"/>
          <w:kern w:val="10"/>
          <w:sz w:val="52"/>
          <w:szCs w:val="52"/>
        </w:rPr>
      </w:pPr>
      <w:r>
        <w:rPr>
          <w:rFonts w:hint="eastAsia" w:ascii="微软雅黑" w:hAnsi="微软雅黑" w:eastAsia="微软雅黑"/>
          <w:snapToGrid w:val="0"/>
          <w:kern w:val="10"/>
          <w:sz w:val="52"/>
          <w:szCs w:val="52"/>
        </w:rPr>
        <w:t>本科毕业论文（设计）开题报告</w:t>
      </w:r>
    </w:p>
    <w:p w14:paraId="380B557D">
      <w:pPr>
        <w:snapToGrid w:val="0"/>
        <w:spacing w:line="360" w:lineRule="auto"/>
        <w:jc w:val="center"/>
        <w:rPr>
          <w:rFonts w:ascii="微软雅黑" w:hAnsi="微软雅黑" w:eastAsia="微软雅黑"/>
          <w:snapToGrid w:val="0"/>
          <w:kern w:val="10"/>
          <w:sz w:val="52"/>
          <w:szCs w:val="52"/>
        </w:rPr>
      </w:pPr>
      <w:r>
        <w:rPr>
          <w:rFonts w:hint="eastAsia" w:ascii="微软雅黑" w:hAnsi="微软雅黑" w:eastAsia="微软雅黑"/>
          <w:kern w:val="10"/>
          <w:sz w:val="52"/>
          <w:szCs w:val="52"/>
        </w:rPr>
        <w:drawing>
          <wp:inline distT="0" distB="0" distL="0" distR="0">
            <wp:extent cx="1424940" cy="14236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412" cy="146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279" w:type="dxa"/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4"/>
        <w:gridCol w:w="6946"/>
      </w:tblGrid>
      <w:tr w14:paraId="321C4CD6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71F2BA8B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hint="eastAsia" w:ascii="黑体" w:hAnsi="黑体" w:eastAsia="黑体"/>
                <w:bCs/>
                <w:spacing w:val="300"/>
                <w:kern w:val="0"/>
                <w:sz w:val="30"/>
                <w:szCs w:val="30"/>
                <w:fitText w:val="1200" w:id="-1723501056"/>
              </w:rPr>
              <w:t>题</w:t>
            </w:r>
            <w:r>
              <w:rPr>
                <w:rFonts w:hint="eastAsia" w:ascii="黑体" w:hAnsi="黑体" w:eastAsia="黑体"/>
                <w:bCs/>
                <w:spacing w:val="0"/>
                <w:kern w:val="0"/>
                <w:sz w:val="30"/>
                <w:szCs w:val="30"/>
                <w:fitText w:val="1200" w:id="-1723501056"/>
              </w:rPr>
              <w:t>目</w:t>
            </w:r>
          </w:p>
        </w:tc>
        <w:tc>
          <w:tcPr>
            <w:tcW w:w="6946" w:type="dxa"/>
            <w:tcBorders>
              <w:top w:val="nil"/>
            </w:tcBorders>
            <w:vAlign w:val="bottom"/>
          </w:tcPr>
          <w:p w14:paraId="18D853E5">
            <w:pPr>
              <w:jc w:val="center"/>
              <w:rPr>
                <w:rFonts w:hint="eastAsia" w:eastAsiaTheme="minorEastAsia"/>
                <w:b w:val="0"/>
                <w:bCs/>
                <w:sz w:val="28"/>
                <w:szCs w:val="28"/>
              </w:rPr>
            </w:pPr>
            <w:r>
              <w:rPr>
                <w:rFonts w:hint="eastAsia" w:eastAsiaTheme="minorEastAsia"/>
                <w:b w:val="0"/>
                <w:bCs/>
                <w:sz w:val="28"/>
                <w:szCs w:val="28"/>
              </w:rPr>
              <w:t>《面向智慧校园物联网设备的IDS安全</w:t>
            </w:r>
          </w:p>
          <w:p w14:paraId="5C0F3518">
            <w:pPr>
              <w:jc w:val="center"/>
              <w:rPr>
                <w:rFonts w:ascii="宋体" w:hAnsi="宋体"/>
                <w:bCs/>
                <w:sz w:val="30"/>
                <w:szCs w:val="30"/>
              </w:rPr>
            </w:pPr>
            <w:r>
              <w:rPr>
                <w:rFonts w:hint="eastAsia" w:eastAsiaTheme="minorEastAsia"/>
                <w:b w:val="0"/>
                <w:bCs/>
                <w:sz w:val="28"/>
                <w:szCs w:val="28"/>
              </w:rPr>
              <w:t>防护方案优化与实现》</w:t>
            </w:r>
          </w:p>
        </w:tc>
      </w:tr>
      <w:tr w14:paraId="6641A85F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1FECF979">
            <w:pPr>
              <w:rPr>
                <w:rFonts w:ascii="黑体" w:hAnsi="黑体" w:eastAsia="黑体"/>
                <w:bCs/>
                <w:sz w:val="30"/>
                <w:szCs w:val="30"/>
              </w:rPr>
            </w:pPr>
            <w:r>
              <w:rPr>
                <w:rFonts w:hint="eastAsia" w:ascii="黑体" w:hAnsi="黑体" w:eastAsia="黑体"/>
                <w:bCs/>
                <w:spacing w:val="300"/>
                <w:kern w:val="0"/>
                <w:sz w:val="30"/>
                <w:szCs w:val="30"/>
                <w:fitText w:val="1200" w:id="-1707859456"/>
              </w:rPr>
              <w:t>学</w:t>
            </w:r>
            <w:r>
              <w:rPr>
                <w:rFonts w:hint="eastAsia" w:ascii="黑体" w:hAnsi="黑体" w:eastAsia="黑体"/>
                <w:bCs/>
                <w:spacing w:val="0"/>
                <w:kern w:val="0"/>
                <w:sz w:val="30"/>
                <w:szCs w:val="30"/>
                <w:fitText w:val="1200" w:id="-1707859456"/>
              </w:rPr>
              <w:t>院</w:t>
            </w:r>
          </w:p>
        </w:tc>
        <w:tc>
          <w:tcPr>
            <w:tcW w:w="6946" w:type="dxa"/>
            <w:vAlign w:val="bottom"/>
          </w:tcPr>
          <w:p w14:paraId="7918A1D5">
            <w:pPr>
              <w:jc w:val="center"/>
              <w:rPr>
                <w:rFonts w:hint="default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30"/>
                <w:szCs w:val="30"/>
                <w:lang w:val="en-US" w:eastAsia="zh-CN"/>
              </w:rPr>
              <w:t>人工智能与大数据学院</w:t>
            </w:r>
          </w:p>
        </w:tc>
      </w:tr>
      <w:tr w14:paraId="3AB1AE29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73761C8D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hint="eastAsia" w:ascii="黑体" w:hAnsi="黑体" w:eastAsia="黑体"/>
                <w:bCs/>
                <w:kern w:val="0"/>
                <w:sz w:val="30"/>
                <w:szCs w:val="30"/>
              </w:rPr>
              <w:t>年级专业</w:t>
            </w:r>
          </w:p>
        </w:tc>
        <w:tc>
          <w:tcPr>
            <w:tcW w:w="6946" w:type="dxa"/>
            <w:vAlign w:val="bottom"/>
          </w:tcPr>
          <w:p w14:paraId="537891DC">
            <w:pPr>
              <w:jc w:val="center"/>
              <w:rPr>
                <w:rFonts w:hint="default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30"/>
                <w:szCs w:val="30"/>
                <w:lang w:val="en-US" w:eastAsia="zh-CN"/>
              </w:rPr>
              <w:t>2022级信息安全专业</w:t>
            </w:r>
          </w:p>
        </w:tc>
      </w:tr>
      <w:tr w14:paraId="5B43EB83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2045069E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hint="eastAsia" w:ascii="黑体" w:hAnsi="黑体" w:eastAsia="黑体"/>
                <w:bCs/>
                <w:kern w:val="0"/>
                <w:sz w:val="30"/>
                <w:szCs w:val="30"/>
              </w:rPr>
              <w:t>学生姓名</w:t>
            </w:r>
          </w:p>
        </w:tc>
        <w:tc>
          <w:tcPr>
            <w:tcW w:w="6946" w:type="dxa"/>
            <w:vAlign w:val="bottom"/>
          </w:tcPr>
          <w:p w14:paraId="16BD5E30">
            <w:pPr>
              <w:jc w:val="center"/>
              <w:rPr>
                <w:rFonts w:hint="eastAsia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30"/>
                <w:szCs w:val="30"/>
                <w:lang w:val="en-US" w:eastAsia="zh-CN"/>
              </w:rPr>
              <w:t>刘逸菲</w:t>
            </w:r>
          </w:p>
        </w:tc>
      </w:tr>
      <w:tr w14:paraId="08780FBD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7AFE69A6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hint="eastAsia" w:ascii="黑体" w:hAnsi="黑体" w:eastAsia="黑体"/>
                <w:bCs/>
                <w:spacing w:val="300"/>
                <w:kern w:val="0"/>
                <w:sz w:val="30"/>
                <w:szCs w:val="30"/>
                <w:fitText w:val="1200" w:id="-1692595968"/>
              </w:rPr>
              <w:t>学</w:t>
            </w:r>
            <w:r>
              <w:rPr>
                <w:rFonts w:hint="eastAsia" w:ascii="黑体" w:hAnsi="黑体" w:eastAsia="黑体"/>
                <w:bCs/>
                <w:spacing w:val="0"/>
                <w:kern w:val="0"/>
                <w:sz w:val="30"/>
                <w:szCs w:val="30"/>
                <w:fitText w:val="1200" w:id="-1692595968"/>
              </w:rPr>
              <w:t>号</w:t>
            </w:r>
          </w:p>
        </w:tc>
        <w:tc>
          <w:tcPr>
            <w:tcW w:w="6946" w:type="dxa"/>
            <w:vAlign w:val="bottom"/>
          </w:tcPr>
          <w:p w14:paraId="5659E0CC">
            <w:pPr>
              <w:jc w:val="center"/>
              <w:rPr>
                <w:rFonts w:hint="default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30"/>
                <w:szCs w:val="30"/>
                <w:lang w:val="en-US" w:eastAsia="zh-CN"/>
              </w:rPr>
              <w:t>2021121150111</w:t>
            </w:r>
          </w:p>
        </w:tc>
      </w:tr>
      <w:tr w14:paraId="2548227F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4B8F245D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hint="eastAsia" w:ascii="黑体" w:hAnsi="黑体" w:eastAsia="黑体"/>
                <w:bCs/>
                <w:spacing w:val="0"/>
                <w:kern w:val="0"/>
                <w:sz w:val="30"/>
                <w:szCs w:val="30"/>
                <w:fitText w:val="1200" w:id="-1723509498"/>
              </w:rPr>
              <w:t>指导教师</w:t>
            </w:r>
          </w:p>
        </w:tc>
        <w:tc>
          <w:tcPr>
            <w:tcW w:w="6946" w:type="dxa"/>
            <w:vAlign w:val="bottom"/>
          </w:tcPr>
          <w:p w14:paraId="4FB69976">
            <w:pPr>
              <w:jc w:val="center"/>
              <w:rPr>
                <w:rFonts w:hint="default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hint="eastAsia" w:ascii="宋体" w:hAnsi="宋体"/>
                <w:bCs/>
                <w:sz w:val="30"/>
                <w:szCs w:val="30"/>
                <w:lang w:val="en-US" w:eastAsia="zh-CN"/>
              </w:rPr>
              <w:t>孙德森</w:t>
            </w:r>
          </w:p>
        </w:tc>
      </w:tr>
    </w:tbl>
    <w:p w14:paraId="189FBA78">
      <w:pPr>
        <w:spacing w:before="1200" w:beforeLines="500"/>
        <w:jc w:val="center"/>
        <w:rPr>
          <w:rFonts w:ascii="楷体_GB2312" w:eastAsia="楷体_GB2312"/>
          <w:sz w:val="30"/>
        </w:rPr>
      </w:pPr>
      <w:r>
        <w:rPr>
          <w:rFonts w:hint="eastAsia" w:ascii="楷体_GB2312" w:eastAsia="楷体_GB2312"/>
          <w:sz w:val="30"/>
        </w:rPr>
        <w:t>教务处制表</w:t>
      </w:r>
    </w:p>
    <w:p w14:paraId="681C05E3">
      <w:pPr>
        <w:rPr>
          <w:rFonts w:ascii="楷体_GB2312" w:eastAsia="楷体_GB2312"/>
          <w:sz w:val="28"/>
          <w:szCs w:val="28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footnotePr>
            <w:numFmt w:val="decimalEnclosedCircleChinese"/>
          </w:footnotePr>
          <w:pgSz w:w="11906" w:h="16838"/>
          <w:pgMar w:top="1418" w:right="1418" w:bottom="1418" w:left="1418" w:header="851" w:footer="992" w:gutter="0"/>
          <w:pgNumType w:start="63"/>
          <w:cols w:space="425" w:num="1"/>
          <w:docGrid w:linePitch="312" w:charSpace="0"/>
        </w:sect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70"/>
      </w:tblGrid>
      <w:tr w14:paraId="7B985E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070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vAlign w:val="center"/>
          </w:tcPr>
          <w:p w14:paraId="76845A51">
            <w:pPr>
              <w:spacing w:after="120" w:afterLines="50" w:line="400" w:lineRule="exact"/>
              <w:rPr>
                <w:rFonts w:ascii="宋体" w:hAnsi="宋体"/>
                <w:bCs/>
                <w:sz w:val="24"/>
                <w:szCs w:val="24"/>
              </w:rPr>
            </w:pPr>
            <w:r>
              <w:rPr>
                <w:rFonts w:hint="eastAsia" w:ascii="黑体" w:hAnsi="黑体" w:eastAsia="黑体"/>
                <w:b/>
                <w:bCs/>
                <w:sz w:val="24"/>
                <w:szCs w:val="24"/>
              </w:rPr>
              <w:t>一、选题依据</w:t>
            </w:r>
            <w:r>
              <w:rPr>
                <w:rFonts w:hint="eastAsia" w:ascii="宋体" w:hAnsi="宋体"/>
                <w:sz w:val="24"/>
                <w:szCs w:val="24"/>
              </w:rPr>
              <w:t>（</w:t>
            </w:r>
            <w:r>
              <w:rPr>
                <w:rFonts w:hint="eastAsia" w:ascii="宋体" w:hAnsi="宋体"/>
                <w:bCs/>
                <w:sz w:val="24"/>
                <w:szCs w:val="24"/>
              </w:rPr>
              <w:t>选题来源与背景，研究目的，国内外研究现状，主要参考文献）</w:t>
            </w:r>
          </w:p>
        </w:tc>
      </w:tr>
      <w:tr w14:paraId="43987B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926" w:hRule="atLeast"/>
        </w:trPr>
        <w:tc>
          <w:tcPr>
            <w:tcW w:w="907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3F4FCBC">
            <w:pPr>
              <w:numPr>
                <w:ilvl w:val="0"/>
                <w:numId w:val="1"/>
              </w:numPr>
              <w:rPr>
                <w:rFonts w:hint="eastAsia" w:ascii="宋体" w:hAnsi="宋体" w:eastAsia="宋体" w:cs="宋体"/>
                <w:b/>
                <w:sz w:val="24"/>
                <w:szCs w:val="24"/>
                <w:lang w:val="en-US" w:eastAsia="zh-CN"/>
              </w:rPr>
            </w:pPr>
            <w:commentRangeStart w:id="0"/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</w:rPr>
              <w:t>选题来源与背景</w:t>
            </w:r>
            <w:commentRangeEnd w:id="0"/>
            <w:r>
              <w:rPr>
                <w:rStyle w:val="11"/>
                <w:rFonts w:hint="eastAsia" w:ascii="宋体" w:hAnsi="宋体" w:eastAsia="宋体" w:cs="宋体"/>
                <w:sz w:val="24"/>
                <w:szCs w:val="24"/>
              </w:rPr>
              <w:commentReference w:id="0"/>
            </w:r>
            <w:r>
              <w:rPr>
                <w:rFonts w:hint="eastAsia" w:ascii="宋体" w:hAnsi="宋体" w:eastAsia="宋体" w:cs="宋体"/>
                <w:b/>
                <w:sz w:val="24"/>
                <w:szCs w:val="24"/>
                <w:lang w:val="en-US" w:eastAsia="zh-CN"/>
              </w:rPr>
              <w:t xml:space="preserve">  </w:t>
            </w:r>
          </w:p>
          <w:p w14:paraId="71920924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eastAsiaTheme="minorEastAsia"/>
                <w:b/>
                <w:sz w:val="24"/>
                <w:lang w:val="en-US" w:eastAsia="zh-CN"/>
              </w:rPr>
              <w:t>1.</w:t>
            </w:r>
            <w:r>
              <w:rPr>
                <w:rFonts w:hint="eastAsia" w:eastAsiaTheme="minorEastAsia"/>
                <w:b/>
                <w:sz w:val="24"/>
              </w:rPr>
              <w:t>选题来源: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源于智慧校园物联网化进程中，设备激增导致的传统入侵检测系统(IDS)“误报率高、适配性差、响应滞后”等实际痛点，属于工程实践驱动型选题。</w:t>
            </w:r>
          </w:p>
          <w:p w14:paraId="3E2D551B">
            <w:pPr>
              <w:ind w:firstLine="240" w:firstLineChars="100"/>
              <w:rPr>
                <w:rFonts w:hint="eastAsia" w:eastAsiaTheme="minorEastAsia"/>
                <w:b/>
                <w:sz w:val="24"/>
              </w:rPr>
            </w:pPr>
            <w:r>
              <w:rPr>
                <w:rFonts w:hint="eastAsia" w:eastAsiaTheme="minorEastAsia"/>
                <w:b/>
                <w:sz w:val="24"/>
                <w:lang w:val="en-US" w:eastAsia="zh-CN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 xml:space="preserve"> 2.</w:t>
            </w: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</w:rPr>
              <w:t>选题背景</w:t>
            </w:r>
            <w:r>
              <w:rPr>
                <w:rFonts w:hint="eastAsia" w:eastAsiaTheme="minorEastAsia"/>
                <w:b/>
                <w:sz w:val="24"/>
              </w:rPr>
              <w:t>:</w:t>
            </w:r>
            <w:r>
              <w:rPr>
                <w:rFonts w:hint="eastAsia" w:eastAsiaTheme="minorEastAsia"/>
                <w:b w:val="0"/>
                <w:sz w:val="24"/>
              </w:rPr>
              <w:t>智慧校园已接入门禁、监控、环境监测等数千台物联网设备，这类设备普遍存在“算力低、无加密、协议多样”的特性，成为网络攻击突破口(如2024年某高校物联网摄像头被植入恶意代码导致隐私泄露)。而传统IDS多针对 PC端设计，无法适配物联网设备的轻量化需求，防护效果大幅下降，需针对</w:t>
            </w:r>
            <w:r>
              <w:rPr>
                <w:rFonts w:hint="eastAsia"/>
                <w:b w:val="0"/>
                <w:sz w:val="24"/>
                <w:lang w:val="en-US" w:eastAsia="zh-CN"/>
              </w:rPr>
              <w:t>性优化</w:t>
            </w:r>
            <w:r>
              <w:rPr>
                <w:rFonts w:hint="eastAsia" w:eastAsiaTheme="minorEastAsia"/>
                <w:b/>
                <w:sz w:val="24"/>
              </w:rPr>
              <w:t xml:space="preserve">                </w:t>
            </w:r>
          </w:p>
          <w:p w14:paraId="6FE93C7E">
            <w:pPr>
              <w:numPr>
                <w:ilvl w:val="0"/>
                <w:numId w:val="1"/>
              </w:numPr>
              <w:rPr>
                <w:rFonts w:hint="eastAsia" w:ascii="宋体" w:hAnsi="宋体" w:eastAsia="宋体" w:cs="宋体"/>
                <w:b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</w:rPr>
              <w:t>研究目的</w:t>
            </w:r>
          </w:p>
          <w:p w14:paraId="7668A57A">
            <w:pPr>
              <w:ind w:firstLine="480" w:firstLineChars="200"/>
              <w:rPr>
                <w:rFonts w:hint="eastAsia" w:eastAsiaTheme="minorEastAsia"/>
                <w:b w:val="0"/>
                <w:sz w:val="24"/>
              </w:rPr>
            </w:pPr>
            <w:r>
              <w:rPr>
                <w:rFonts w:hint="eastAsia" w:eastAsiaTheme="minorEastAsia"/>
                <w:b w:val="0"/>
                <w:sz w:val="24"/>
              </w:rPr>
              <w:t>1.解决传统IDS在智慧校园物联网场景下的三大核心问题:降低对低算力设备的资源占用率、减少因协议不兼容导致的误报、提升对物联网特有的“异常数据采集”“设备仿冒”等攻击的检测精度。</w:t>
            </w:r>
          </w:p>
          <w:p w14:paraId="7DC3E267">
            <w:pPr>
              <w:ind w:firstLine="480" w:firstLineChars="200"/>
              <w:rPr>
                <w:rFonts w:hint="eastAsia" w:ascii="宋体" w:hAnsi="宋体"/>
                <w:b/>
                <w:bCs/>
                <w:sz w:val="24"/>
                <w:szCs w:val="24"/>
              </w:rPr>
            </w:pPr>
            <w:r>
              <w:rPr>
                <w:rFonts w:hint="eastAsia" w:eastAsiaTheme="minorEastAsia"/>
                <w:b w:val="0"/>
                <w:sz w:val="24"/>
              </w:rPr>
              <w:t>2.设计并实现一套轻量化、高适配的IDS优化方案，最终通过实验验证方案在智慧校园物联网环境中的有效性，为校园网络安全防护提供可落地的技术参考。</w:t>
            </w:r>
          </w:p>
          <w:p w14:paraId="3146A1B8">
            <w:pPr>
              <w:numPr>
                <w:ilvl w:val="0"/>
                <w:numId w:val="1"/>
              </w:numPr>
              <w:rPr>
                <w:rFonts w:hint="eastAsia" w:ascii="宋体" w:hAnsi="宋体" w:eastAsia="宋体" w:cs="宋体"/>
                <w:b/>
                <w:bCs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</w:rPr>
              <w:t>国内外研究现状</w:t>
            </w:r>
          </w:p>
          <w:p w14:paraId="4AE7A3D7">
            <w:pPr>
              <w:ind w:firstLine="241" w:firstLineChars="100"/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1.国外研究现状</w:t>
            </w:r>
          </w:p>
          <w:p w14:paraId="5798C3E0">
            <w:pPr>
              <w:ind w:firstLine="480" w:firstLineChars="200"/>
              <w:rPr>
                <w:rFonts w:hint="eastAsia" w:eastAsiaTheme="minorEastAsia"/>
                <w:b w:val="0"/>
                <w:sz w:val="24"/>
              </w:rPr>
            </w:pPr>
            <w:r>
              <w:rPr>
                <w:rFonts w:hint="eastAsia" w:eastAsiaTheme="minorEastAsia"/>
                <w:b w:val="0"/>
                <w:sz w:val="24"/>
              </w:rPr>
              <w:t>(MIT)团队提出基于联邦学习的物联网 IDS，在保护设备数据隐私的同时提升检测模型精度，已在部分高校试点，但存在部署成本高的问题。 标准与实践结合:美国国家标准与技术研究院(NIST)发布《物联网设备安全指南》，明确IDS需支持LoRa、ZigBee等校园常用物联网协议，思科、</w:t>
            </w:r>
            <w:r>
              <w:rPr>
                <w:rFonts w:hint="default" w:eastAsiaTheme="minorEastAsia"/>
                <w:b w:val="0"/>
                <w:sz w:val="24"/>
              </w:rPr>
              <w:t>Palo Alto</w:t>
            </w:r>
            <w:r>
              <w:rPr>
                <w:rFonts w:hint="eastAsia" w:eastAsiaTheme="minorEastAsia"/>
                <w:b w:val="0"/>
                <w:sz w:val="24"/>
              </w:rPr>
              <w:t>等企业已推出适配性较强的商业IDS，但对校园场景的定制化不足。</w:t>
            </w:r>
          </w:p>
          <w:p w14:paraId="26BA538E">
            <w:pPr>
              <w:ind w:firstLine="480" w:firstLineChars="200"/>
              <w:rPr>
                <w:rFonts w:hint="eastAsia" w:eastAsiaTheme="minorEastAsia"/>
                <w:b w:val="0"/>
                <w:sz w:val="24"/>
              </w:rPr>
            </w:pPr>
            <w:r>
              <w:rPr>
                <w:rFonts w:hint="eastAsia" w:eastAsiaTheme="minorEastAsia"/>
                <w:b w:val="0"/>
                <w:sz w:val="24"/>
              </w:rPr>
              <w:t>国外在物联网IDS领域起步较早:Neto等人(2023)发布CICloT2023数据集，为物联网大规模攻击检测提供了基准测试平台;Altan(2021)提出SecureDeepNet- loT深度学习入侵检测模型，适用于工业物联网场景，检测准确率达93%，但资源消耗较高;Heartfield等人(2021)基于强化学习实现智能家居自配置入侵检测，泛化能力强，但未适配校园多设备协同场景。国外研究在算法精度和数据集建设上有优势，但针对智慧校园的定制化优化不足，且商业方案成本较高，难以在高校大规模推广。</w:t>
            </w:r>
          </w:p>
          <w:p w14:paraId="75069FCC">
            <w:pPr>
              <w:ind w:firstLine="241" w:firstLineChars="100"/>
              <w:rPr>
                <w:rFonts w:hint="eastAsia" w:eastAsiaTheme="minorEastAsia"/>
                <w:b/>
                <w:sz w:val="24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2.国内研究现状</w:t>
            </w:r>
          </w:p>
          <w:p w14:paraId="61838FFF">
            <w:pPr>
              <w:ind w:firstLine="480" w:firstLineChars="200"/>
              <w:rPr>
                <w:rFonts w:hint="eastAsia" w:eastAsiaTheme="minorEastAsia"/>
                <w:b w:val="0"/>
                <w:sz w:val="24"/>
              </w:rPr>
            </w:pPr>
            <w:r>
              <w:rPr>
                <w:rFonts w:hint="eastAsia" w:eastAsiaTheme="minorEastAsia"/>
                <w:b w:val="0"/>
                <w:sz w:val="24"/>
              </w:rPr>
              <w:t>侧重“轻量化与场景适配”:清华大学网络安全实验室针对智慧校园，提出“特征提取+边缘计算”的IDS优化思路，将部分检测任务下沉到边缘网关，降低设备算力压力，但模型对新型攻击的泛化能力较弱。</w:t>
            </w:r>
          </w:p>
          <w:p w14:paraId="13C3E24E">
            <w:pPr>
              <w:ind w:firstLine="480" w:firstLineChars="200"/>
              <w:rPr>
                <w:rFonts w:hint="eastAsia" w:eastAsiaTheme="minorEastAsia"/>
                <w:b w:val="0"/>
                <w:sz w:val="24"/>
              </w:rPr>
            </w:pPr>
            <w:r>
              <w:rPr>
                <w:rFonts w:hint="eastAsia" w:eastAsiaTheme="minorEastAsia"/>
                <w:b w:val="0"/>
                <w:sz w:val="24"/>
              </w:rPr>
              <w:t xml:space="preserve">政策驱动研究:教育部在《教育信息化2.0行动计划》中要求高校加强物联网设备安全防护，国内企业(如奇安信、深信服)推出校园专用IDS产品，但核心检测算法多基于传统规则，对“零日攻击”的识别能力不足. </w:t>
            </w:r>
          </w:p>
          <w:p w14:paraId="728422CC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eastAsiaTheme="minorEastAsia"/>
                <w:b w:val="0"/>
                <w:sz w:val="24"/>
              </w:rPr>
              <w:t>国内学者围绕校园物联网安全展开了相关研究:杨阳(2025)提出融合CNN深度学习算法的校园网络入侵检测方案，检测准确率达89%，但模型复杂度高，难以适配低算力设备;《高校网络安全技术防护方案设计》(2025)构建了分层防护体系，但未针对物联网设备的特殊性优化IDS核心算法;《2025年物联网设备安全漏洞分析与防护技术在智慧教育中的应用报告》指出了固件加固、协议安全等防护方向，但缺乏具体的检测系统实现方案。总体来看，国内研究多侧重理论架构或单一技术应用，尚未形成“算法轻量化+场景定制化+系统可落地”的完整解决方案。</w:t>
            </w:r>
          </w:p>
          <w:p w14:paraId="5AA64D2F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</w:rPr>
            </w:pPr>
          </w:p>
          <w:p w14:paraId="78A69C1A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</w:rPr>
            </w:pPr>
          </w:p>
          <w:p w14:paraId="231FD352">
            <w:pP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（四）主要参考文献</w:t>
            </w:r>
          </w:p>
          <w:p w14:paraId="6DC8A191">
            <w:pPr>
              <w:ind w:firstLine="241" w:firstLineChars="100"/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1.国内：</w:t>
            </w:r>
          </w:p>
          <w:p w14:paraId="3A33AD10">
            <w:pPr>
              <w:ind w:firstLine="240" w:firstLineChars="1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eastAsia="zh-CN"/>
              </w:rPr>
              <w:t>（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1</w:t>
            </w:r>
            <w:r>
              <w:rPr>
                <w:rFonts w:hint="eastAsia" w:ascii="宋体" w:hAnsi="宋体" w:eastAsia="宋体" w:cs="宋体"/>
                <w:b w:val="0"/>
                <w:sz w:val="24"/>
                <w:lang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王健.智慧校园物联网设备安全防护技术研究[J].计算机工程,2023,49(5):</w:t>
            </w:r>
          </w:p>
          <w:p w14:paraId="1BE11867">
            <w:pPr>
              <w:ind w:firstLine="240" w:firstLineChars="1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b w:val="0"/>
                <w:sz w:val="24"/>
                <w:lang w:val="en-US" w:eastAsia="zh-CN"/>
              </w:rPr>
              <w:t>2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刘芳,张伟.边缘计算与物联网融合的安全防护技术研究[J].通信学报,2022，43(8):156-168.</w:t>
            </w:r>
          </w:p>
          <w:p w14:paraId="70E2A6A6">
            <w:pPr>
              <w:ind w:firstLine="240" w:firstLineChars="1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b w:val="0"/>
                <w:sz w:val="24"/>
                <w:lang w:val="en-US" w:eastAsia="zh-CN"/>
              </w:rPr>
              <w:t>3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(美)克里斯·桑德斯,(美)保罗·普罗沃斯.入侵检测原理与实践[M].北京:机械工业出版社,2021.</w:t>
            </w:r>
          </w:p>
          <w:p w14:paraId="218396B5">
            <w:pPr>
              <w:ind w:firstLine="240" w:firstLineChars="1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b w:val="0"/>
                <w:sz w:val="24"/>
                <w:lang w:val="en-US" w:eastAsia="zh-CN"/>
              </w:rPr>
              <w:t>4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张建国,陈静.智慧校园物联网安全风险分析与防护策略[J].中国教育网络，2023(2):4</w:t>
            </w:r>
            <w:r>
              <w:rPr>
                <w:rFonts w:hint="eastAsia" w:ascii="宋体" w:hAnsi="宋体" w:eastAsia="宋体" w:cs="宋体"/>
                <w:b w:val="0"/>
                <w:sz w:val="24"/>
                <w:lang w:eastAsia="zh-CN"/>
              </w:rPr>
              <w:t>、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5-48.</w:t>
            </w:r>
          </w:p>
          <w:p w14:paraId="17D251B0">
            <w:pPr>
              <w:ind w:firstLine="240" w:firstLineChars="1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b w:val="0"/>
                <w:sz w:val="24"/>
                <w:lang w:val="en-US" w:eastAsia="zh-CN"/>
              </w:rPr>
              <w:t>5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杨阳.智慧校园的网络安全防护体系构建与研究[J].网络空间安全，2025，14(5):81-84.</w:t>
            </w:r>
          </w:p>
          <w:p w14:paraId="371E91B0">
            <w:pPr>
              <w:ind w:firstLine="240" w:firstLineChars="1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b w:val="0"/>
                <w:sz w:val="24"/>
                <w:lang w:val="en-US" w:eastAsia="zh-CN"/>
              </w:rPr>
              <w:t>6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张明,李军.高校网络安全防护解决方案[J].计算机工程与应用，2025，61(3):123-129.</w:t>
            </w:r>
          </w:p>
          <w:p w14:paraId="663C5A61">
            <w:pPr>
              <w:ind w:firstLine="240" w:firstLineChars="1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b w:val="0"/>
                <w:sz w:val="24"/>
                <w:lang w:val="en-US" w:eastAsia="zh-CN"/>
              </w:rPr>
              <w:t>7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陈晨,赵伟.基于改进随机森林的物联网入侵检测算法研究[J].计算机应用研究，2024,41(7):2089-2093.</w:t>
            </w:r>
          </w:p>
          <w:p w14:paraId="0B56333C">
            <w:pPr>
              <w:ind w:firstLine="240" w:firstLineChars="1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b w:val="0"/>
                <w:sz w:val="24"/>
                <w:lang w:val="en-US" w:eastAsia="zh-CN"/>
              </w:rPr>
              <w:t>8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李娜,张华.边缘计算在校园物联网安全中的应用研究[J].现代电子技术，2024，47(12):135-139.</w:t>
            </w:r>
          </w:p>
          <w:p w14:paraId="1F5426BB">
            <w:pPr>
              <w:ind w:firstLine="240" w:firstLineChars="100"/>
              <w:rPr>
                <w:rFonts w:hint="eastAsia" w:ascii="宋体" w:hAnsi="宋体" w:eastAsia="宋体" w:cs="宋体"/>
                <w:b w:val="0"/>
                <w:sz w:val="24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b w:val="0"/>
                <w:sz w:val="24"/>
                <w:lang w:val="en-US" w:eastAsia="zh-CN"/>
              </w:rPr>
              <w:t>9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）</w:t>
            </w:r>
            <w:r>
              <w:rPr>
                <w:rFonts w:hint="eastAsia" w:ascii="宋体" w:hAnsi="宋体" w:eastAsia="宋体" w:cs="宋体"/>
                <w:b w:val="0"/>
                <w:sz w:val="24"/>
              </w:rPr>
              <w:t>刘伟,陈明.智慧校园物联网多协议适配安全机制设计[J].通信技术，2023，56(8):1890-1896.</w:t>
            </w:r>
          </w:p>
          <w:p w14:paraId="67E52361">
            <w:pPr>
              <w:ind w:firstLine="241" w:firstLineChars="100"/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2.国外：</w:t>
            </w:r>
          </w:p>
          <w:p w14:paraId="2B831016">
            <w:pPr>
              <w:ind w:firstLine="240" w:firstLineChars="100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sz w:val="24"/>
                <w:lang w:val="en-US" w:eastAsia="zh-CN"/>
              </w:rPr>
              <w:t>（1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）</w:t>
            </w:r>
            <w:r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  <w:t>Neto, E.C. P., et al.CICloT2023: AReal-Time Dataset for IoT Attacks[J]. Sensors,2023.</w:t>
            </w:r>
          </w:p>
          <w:p w14:paraId="51C8FAA9">
            <w:pPr>
              <w:ind w:firstLine="240" w:firstLineChars="100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b w:val="0"/>
                <w:sz w:val="24"/>
                <w:lang w:val="en-US" w:eastAsia="zh-CN"/>
              </w:rPr>
              <w:t>（2）</w:t>
            </w:r>
            <w:r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  <w:t>Khan, A. S., et al. Lightweight IDS forIoT Devices in Smart Campuses[J]. Journal of Network and Computer Applications,2024.</w:t>
            </w:r>
          </w:p>
          <w:p w14:paraId="52A26F65">
            <w:pPr>
              <w:spacing w:line="400" w:lineRule="exact"/>
              <w:rPr>
                <w:rFonts w:hint="eastAsia" w:ascii="宋体" w:hAnsi="宋体"/>
                <w:sz w:val="24"/>
                <w:szCs w:val="24"/>
                <w:lang w:val="en-US" w:eastAsia="zh-CN"/>
              </w:rPr>
            </w:pPr>
          </w:p>
        </w:tc>
      </w:tr>
    </w:tbl>
    <w:p w14:paraId="4870117A">
      <w:pPr>
        <w:spacing w:line="400" w:lineRule="exact"/>
        <w:ind w:firstLine="482" w:firstLineChars="200"/>
        <w:rPr>
          <w:rFonts w:ascii="黑体" w:hAnsi="黑体" w:eastAsia="黑体"/>
          <w:b/>
          <w:bCs/>
          <w:sz w:val="24"/>
          <w:szCs w:val="24"/>
        </w:rPr>
        <w:sectPr>
          <w:footerReference r:id="rId11" w:type="default"/>
          <w:pgSz w:w="11906" w:h="16838"/>
          <w:pgMar w:top="1418" w:right="1418" w:bottom="1418" w:left="1418" w:header="851" w:footer="992" w:gutter="0"/>
          <w:cols w:space="425" w:num="1"/>
          <w:docGrid w:linePitch="312" w:charSpace="0"/>
        </w:sect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70"/>
      </w:tblGrid>
      <w:tr w14:paraId="51C825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070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vAlign w:val="center"/>
          </w:tcPr>
          <w:p w14:paraId="2CFA8030">
            <w:pPr>
              <w:spacing w:after="120" w:afterLines="50" w:line="400" w:lineRule="exact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黑体" w:hAnsi="黑体" w:eastAsia="黑体"/>
                <w:b/>
                <w:bCs/>
                <w:sz w:val="24"/>
                <w:szCs w:val="24"/>
              </w:rPr>
              <w:t>二、研究内容</w:t>
            </w:r>
            <w:r>
              <w:rPr>
                <w:rFonts w:hint="eastAsia" w:ascii="宋体" w:hAnsi="宋体"/>
                <w:sz w:val="24"/>
                <w:szCs w:val="24"/>
              </w:rPr>
              <w:t>（</w:t>
            </w:r>
            <w:r>
              <w:rPr>
                <w:rFonts w:hint="eastAsia" w:ascii="宋体" w:hAnsi="宋体"/>
                <w:bCs/>
                <w:sz w:val="24"/>
              </w:rPr>
              <w:t>研究内容，研究思路，研究方法</w:t>
            </w:r>
            <w:r>
              <w:rPr>
                <w:rFonts w:hint="eastAsia" w:ascii="宋体" w:hAnsi="宋体"/>
                <w:bCs/>
                <w:sz w:val="24"/>
                <w:szCs w:val="24"/>
              </w:rPr>
              <w:t>）</w:t>
            </w:r>
          </w:p>
        </w:tc>
      </w:tr>
      <w:tr w14:paraId="6E92CE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43" w:hRule="atLeast"/>
        </w:trPr>
        <w:tc>
          <w:tcPr>
            <w:tcW w:w="907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FF8DF53">
            <w:pP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（一）研究内容</w:t>
            </w:r>
          </w:p>
          <w:p w14:paraId="6EE7341D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首先分析智慧校园物联网设备特征与安全风险，包括门禁、传感器、监控摄像头等设备的算力、协议、数据传输等特点，识别设备接入、数据传输、设备自身环节的安全风险防护，明确传统IDS在该场景的不足。</w:t>
            </w:r>
          </w:p>
          <w:p w14:paraId="67055DC3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从数据采集处理机制、系统架构两方面优化IDS安全防护方案：</w:t>
            </w:r>
          </w:p>
          <w:p w14:paraId="0C6DC1F0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1. 改进数据采集与处理机制：针对校园物联网多源数据格式不统一的问题，在边缘终端增加轻量化数据预处理模块——按安全编码规范过滤无效、恶意数据，再对不同设备的原始数据精简既降低数据传输负载，也提升后续检测的效率。</w:t>
            </w:r>
          </w:p>
          <w:p w14:paraId="42E934C7">
            <w:pPr>
              <w:numPr>
                <w:ilvl w:val="0"/>
                <w:numId w:val="2"/>
              </w:num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优化系统架构：设计“边缘终端本地预处理-校园服务器集中检测”的分层</w:t>
            </w:r>
            <w:r>
              <w:rPr>
                <w:rFonts w:hint="eastAsia" w:ascii="宋体" w:hAnsi="宋体" w:cs="宋体"/>
                <w:b w:val="0"/>
                <w:sz w:val="24"/>
                <w:lang w:val="en-US" w:eastAsia="zh-CN"/>
              </w:rPr>
              <w:t>架构</w:t>
            </w: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 xml:space="preserve">，让边缘设备仅负责数据初步清洗，核心检测任务由服务器承担，兼顾轻量设备的算力限制与检测的准确性。  </w:t>
            </w:r>
          </w:p>
          <w:p w14:paraId="14FC6067">
            <w:pPr>
              <w:numPr>
                <w:ilvl w:val="0"/>
                <w:numId w:val="2"/>
              </w:num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最终搭建模拟测试环境，还原校园物联网模拟端口扫描、非法登录等攻击场面，通过检测准确率、误报率、资源占用率、响应时间等情况验证方案的有效性，为智慧校园物联网安全防护提供技术支持。</w:t>
            </w:r>
          </w:p>
          <w:p w14:paraId="753DE991">
            <w:pPr>
              <w:ind w:firstLine="482" w:firstLineChars="200"/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（二）研究思路</w:t>
            </w:r>
          </w:p>
          <w:p w14:paraId="231FB3C4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按照“调研分析→方案优化→测试验证→总结应用”的步骤推进：</w:t>
            </w:r>
          </w:p>
          <w:p w14:paraId="38BC9EDD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1. 现状与风险调研：先调研校园物联网中门禁、传感器、监控摄像头等设备的实际部署情况，分析其算力、协议、数据传输等特征，梳理设备接入、数据传输、终端自身的安全风险，明确传统IDS在该场景下的适配不足；</w:t>
            </w:r>
          </w:p>
          <w:p w14:paraId="2513D683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2. 方案设计：针对上述不足，从两个维度优化IDS安全防护方案——一是改进数据采集与处理机制，在边缘终端增设轻量化预处理模块；二是优化系统架构，搭建“边缘预处理-服务器集中检测”的分层模式；</w:t>
            </w:r>
          </w:p>
          <w:p w14:paraId="1C8DAB7A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3. 模拟环境测试：搭建还原校园物联网的测试环境，模拟端口扫描、非法登录等典型攻击场景，通过检测准确率、误报率等指标验证优化方案的有效性；</w:t>
            </w:r>
          </w:p>
          <w:p w14:paraId="677E89D9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4. 总结与应用：总结方案的适配效果，明确其对智慧校园物联网安全防护的技术支持</w:t>
            </w:r>
            <w:bookmarkStart w:id="0" w:name="_GoBack"/>
            <w:bookmarkEnd w:id="0"/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，同时梳理后续可拓展的研究方向。</w:t>
            </w:r>
          </w:p>
          <w:p w14:paraId="1CF76EB2">
            <w:pP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  <w:t>（三）研究方法</w:t>
            </w:r>
          </w:p>
          <w:p w14:paraId="6083B9D6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1. 基于入侵检测基础理论选技术：参考《入侵检测技术》课程里的特征匹配、异常检测知识，用“简单特征匹配”结合的方式——特征匹配靠已知攻击特征码识别常见攻击，异常检测靠学习设备正常行为找异常，既贴合专业知识，又不用复杂操作。</w:t>
            </w:r>
          </w:p>
          <w:p w14:paraId="1529F1CD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2. 按安全编码规范写代码：遵循课程里讲的基础安全编码要求，比如过滤无效数据、不用有漏洞的开源库版本，用Python写核心模块（数据采集、检测功能），确保代码本身安全，同时方便调试修改。</w:t>
            </w:r>
          </w:p>
          <w:p w14:paraId="64B46803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3. 按网络安全实验思路搭测试环境：跟着《网络安全实验》里的模拟实验方法，用45台虚拟设备+5台实体设备搭校园物联网环境，还原简单的设备连接拓扑；再模拟端口扫描、非法登录这些常见攻击场景，生成10000+条测试数据，不用搞复杂攻击。</w:t>
            </w:r>
          </w:p>
          <w:p w14:paraId="4611B747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4. 用基础安全指标做测试验证：参考专业里的简单性能评估标准，重点测4个核心指标——检测准确率、误报率、设备资源占用率、响应时间，做200+次测试，记录数据后对比优化效果，不用深入分析复杂指标。</w:t>
            </w:r>
          </w:p>
          <w:p w14:paraId="5DEFAB37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5. 结合物联网安全基础做数据处理：依据《物联网安全》里的协议解析知识，通过常用协议的数据分析，提取关键信息；同时用基础的AES加密方法保护测试数据，避免传输时被篡改，符合信息安全的基本要求。</w:t>
            </w:r>
          </w:p>
          <w:p w14:paraId="04D0BF3A"/>
        </w:tc>
      </w:tr>
    </w:tbl>
    <w:p w14:paraId="701C1D55">
      <w:pPr>
        <w:sectPr>
          <w:pgSz w:w="11906" w:h="16838"/>
          <w:pgMar w:top="1418" w:right="1418" w:bottom="1418" w:left="1418" w:header="851" w:footer="992" w:gutter="0"/>
          <w:cols w:space="425" w:num="1"/>
          <w:docGrid w:linePitch="312" w:charSpace="0"/>
        </w:sectPr>
      </w:pPr>
    </w:p>
    <w:p w14:paraId="12674245">
      <w:pPr>
        <w:numPr>
          <w:ilvl w:val="0"/>
          <w:numId w:val="3"/>
        </w:numPr>
        <w:rPr>
          <w:rFonts w:hint="eastAsia" w:ascii="黑体" w:hAnsi="黑体" w:eastAsia="黑体"/>
          <w:b/>
          <w:bCs/>
          <w:sz w:val="24"/>
          <w:lang w:val="en-US" w:eastAsia="zh-CN"/>
        </w:rPr>
      </w:pPr>
      <w:r>
        <w:rPr>
          <w:rFonts w:hint="eastAsia" w:ascii="黑体" w:hAnsi="黑体" w:eastAsia="黑体"/>
          <w:b/>
          <w:bCs/>
          <w:sz w:val="24"/>
          <w:lang w:val="en-US" w:eastAsia="zh-CN"/>
        </w:rPr>
        <w:t>进度安排</w:t>
      </w:r>
    </w:p>
    <w:tbl>
      <w:tblPr>
        <w:tblStyle w:val="7"/>
        <w:tblW w:w="5000" w:type="pct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72"/>
        <w:gridCol w:w="6214"/>
      </w:tblGrid>
      <w:tr w14:paraId="71CB6EA7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54" w:type="pct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3E158795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/>
                <w:bCs/>
                <w:sz w:val="24"/>
              </w:rPr>
              <w:t>起止时间</w:t>
            </w:r>
          </w:p>
        </w:tc>
        <w:tc>
          <w:tcPr>
            <w:tcW w:w="3346" w:type="pct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0937B5E4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hint="eastAsia" w:ascii="宋体" w:hAnsi="宋体"/>
                <w:b/>
                <w:bCs/>
                <w:sz w:val="24"/>
              </w:rPr>
              <w:t>主要内容</w:t>
            </w:r>
          </w:p>
        </w:tc>
      </w:tr>
      <w:tr w14:paraId="6D99E2FC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7D6E1C0B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  <w:t>2025.11.04—2026.01.08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3F241B1F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课题选择，确定论文题目，查阅文献，准备开题报告，完成开题答辩</w:t>
            </w:r>
          </w:p>
        </w:tc>
      </w:tr>
      <w:tr w14:paraId="430563C2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4A0DC156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  <w:t>2026.01.09—2026.02.25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0840527C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完成方案总体设计及详细设计，编写方案文档并进行设计验证</w:t>
            </w:r>
          </w:p>
        </w:tc>
      </w:tr>
      <w:tr w14:paraId="58CB04C0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086EDB66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  <w:t>2026.02.26—2026.03.16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2E77B95E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完成方案各部分的测试与验证工作，确保方案功能和性能符合预期</w:t>
            </w:r>
          </w:p>
        </w:tc>
      </w:tr>
      <w:tr w14:paraId="42DF1395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72ED87F0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  <w:t>2026.03.17—2026.05.11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151D0B0E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撰写论文，完成论文初稿，并根据指导老师反馈修订，完成论文终稿</w:t>
            </w:r>
          </w:p>
        </w:tc>
      </w:tr>
      <w:tr w14:paraId="40E813FA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5C25D2A2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  <w:t>2026.05.12—2026.06.10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36B96189">
            <w:pPr>
              <w:ind w:firstLine="480" w:firstLineChars="20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  <w:t>完成毕业答辩，修改论文并根据答辩意见修订，完成论文归档</w:t>
            </w:r>
          </w:p>
        </w:tc>
      </w:tr>
    </w:tbl>
    <w:p w14:paraId="389C1839">
      <w:pPr>
        <w:numPr>
          <w:ilvl w:val="0"/>
          <w:numId w:val="0"/>
        </w:numPr>
        <w:rPr>
          <w:rFonts w:hint="eastAsia" w:ascii="黑体" w:hAnsi="黑体" w:eastAsia="黑体"/>
          <w:b/>
          <w:bCs/>
          <w:sz w:val="24"/>
          <w:lang w:val="en-US" w:eastAsia="zh-CN"/>
        </w:rPr>
      </w:pPr>
    </w:p>
    <w:tbl>
      <w:tblPr>
        <w:tblStyle w:val="7"/>
        <w:tblW w:w="5000" w:type="pct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5"/>
        <w:gridCol w:w="2381"/>
        <w:gridCol w:w="4641"/>
      </w:tblGrid>
      <w:tr w14:paraId="5EB307EC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67" w:hRule="atLeast"/>
        </w:trPr>
        <w:tc>
          <w:tcPr>
            <w:tcW w:w="5000" w:type="pct"/>
            <w:gridSpan w:val="3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650D4624">
            <w:pPr>
              <w:spacing w:after="120" w:afterLines="50" w:line="400" w:lineRule="exact"/>
              <w:rPr>
                <w:rFonts w:ascii="黑体" w:hAnsi="黑体" w:eastAsia="黑体"/>
                <w:b/>
                <w:bCs/>
                <w:sz w:val="30"/>
              </w:rPr>
            </w:pPr>
            <w:r>
              <w:rPr>
                <w:rFonts w:hint="eastAsia" w:ascii="黑体" w:hAnsi="黑体" w:eastAsia="黑体"/>
                <w:b/>
                <w:bCs/>
                <w:sz w:val="24"/>
              </w:rPr>
              <w:t>四、</w:t>
            </w:r>
            <w:r>
              <w:rPr>
                <w:rFonts w:hint="eastAsia" w:ascii="黑体" w:hAnsi="黑体" w:eastAsia="黑体"/>
                <w:b/>
                <w:sz w:val="24"/>
              </w:rPr>
              <w:t>审核意见</w:t>
            </w:r>
          </w:p>
        </w:tc>
      </w:tr>
      <w:tr w14:paraId="563F5ACB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102" w:hRule="atLeast"/>
        </w:trPr>
        <w:tc>
          <w:tcPr>
            <w:tcW w:w="5000" w:type="pct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EF288CF">
            <w:pPr>
              <w:spacing w:before="120" w:beforeLines="50"/>
              <w:rPr>
                <w:rFonts w:ascii="黑体" w:hAnsi="黑体" w:eastAsia="黑体"/>
                <w:bCs/>
                <w:sz w:val="24"/>
              </w:rPr>
            </w:pPr>
            <w:commentRangeStart w:id="1"/>
            <w:r>
              <w:rPr>
                <w:rFonts w:hint="eastAsia" w:ascii="黑体" w:hAnsi="黑体" w:eastAsia="黑体"/>
                <w:bCs/>
                <w:sz w:val="24"/>
              </w:rPr>
              <w:t>指导教师意见：</w:t>
            </w:r>
            <w:commentRangeEnd w:id="1"/>
            <w:r>
              <w:rPr>
                <w:rStyle w:val="11"/>
              </w:rPr>
              <w:commentReference w:id="1"/>
            </w:r>
          </w:p>
          <w:p w14:paraId="14E5C4A4">
            <w:pPr>
              <w:spacing w:line="400" w:lineRule="exact"/>
              <w:ind w:firstLine="480" w:firstLineChars="200"/>
              <w:rPr>
                <w:rFonts w:ascii="宋体" w:hAnsi="宋体"/>
                <w:bCs/>
                <w:sz w:val="24"/>
              </w:rPr>
            </w:pPr>
          </w:p>
        </w:tc>
      </w:tr>
      <w:tr w14:paraId="1A1BD426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10" w:hRule="atLeast"/>
        </w:trPr>
        <w:tc>
          <w:tcPr>
            <w:tcW w:w="2501" w:type="pct"/>
            <w:gridSpan w:val="2"/>
            <w:tcBorders>
              <w:top w:val="single" w:color="auto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</w:tcPr>
          <w:p w14:paraId="40CEE6FD">
            <w:pPr>
              <w:ind w:right="105" w:rightChars="50"/>
              <w:jc w:val="right"/>
              <w:rPr>
                <w:rFonts w:ascii="黑体" w:hAnsi="黑体" w:eastAsia="黑体"/>
                <w:bCs/>
                <w:sz w:val="24"/>
              </w:rPr>
            </w:pPr>
            <w:r>
              <w:rPr>
                <w:rFonts w:hint="eastAsia" w:ascii="黑体" w:hAnsi="黑体" w:eastAsia="黑体"/>
                <w:bCs/>
                <w:sz w:val="24"/>
              </w:rPr>
              <w:t>指导教师签名:</w:t>
            </w:r>
          </w:p>
        </w:tc>
        <w:tc>
          <w:tcPr>
            <w:tcW w:w="2499" w:type="pct"/>
            <w:tcBorders>
              <w:top w:val="single" w:color="auto" w:sz="4" w:space="0"/>
              <w:left w:val="nil"/>
              <w:bottom w:val="single" w:color="000000" w:themeColor="text1" w:sz="4" w:space="0"/>
              <w:right w:val="single" w:color="000000" w:themeColor="text1" w:sz="4" w:space="0"/>
            </w:tcBorders>
          </w:tcPr>
          <w:p w14:paraId="54244502">
            <w:pPr>
              <w:ind w:right="420" w:rightChars="200"/>
              <w:jc w:val="right"/>
              <w:rPr>
                <w:rFonts w:ascii="宋体" w:hAnsi="宋体"/>
                <w:bCs/>
                <w:sz w:val="24"/>
              </w:rPr>
            </w:pPr>
            <w:r>
              <w:rPr>
                <w:rFonts w:hint="eastAsia"/>
                <w:spacing w:val="157"/>
                <w:kern w:val="0"/>
                <w:fitText w:val="1260" w:id="-1722020604"/>
              </w:rPr>
              <w:t>年月</w:t>
            </w:r>
            <w:r>
              <w:rPr>
                <w:rFonts w:hint="eastAsia"/>
                <w:spacing w:val="1"/>
                <w:kern w:val="0"/>
                <w:fitText w:val="1260" w:id="-1722020604"/>
              </w:rPr>
              <w:t>日</w:t>
            </w:r>
          </w:p>
        </w:tc>
      </w:tr>
      <w:tr w14:paraId="2EC6DF02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50" w:hRule="atLeast"/>
        </w:trPr>
        <w:tc>
          <w:tcPr>
            <w:tcW w:w="2501" w:type="pct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vAlign w:val="center"/>
          </w:tcPr>
          <w:p w14:paraId="25ACCE22">
            <w:pPr>
              <w:jc w:val="center"/>
              <w:rPr>
                <w:rFonts w:ascii="黑体" w:hAnsi="黑体" w:eastAsia="黑体"/>
                <w:bCs/>
                <w:sz w:val="24"/>
              </w:rPr>
            </w:pPr>
            <w:r>
              <w:rPr>
                <w:rFonts w:hint="eastAsia" w:ascii="黑体" w:hAnsi="黑体" w:eastAsia="黑体"/>
                <w:bCs/>
                <w:sz w:val="24"/>
              </w:rPr>
              <w:t>开题评议结果</w:t>
            </w:r>
          </w:p>
        </w:tc>
        <w:tc>
          <w:tcPr>
            <w:tcW w:w="2499" w:type="pct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vAlign w:val="center"/>
          </w:tcPr>
          <w:p w14:paraId="453DBA98">
            <w:pPr>
              <w:jc w:val="center"/>
              <w:rPr>
                <w:rFonts w:ascii="黑体" w:hAnsi="黑体" w:eastAsia="黑体"/>
                <w:bCs/>
                <w:sz w:val="24"/>
              </w:rPr>
            </w:pPr>
            <w:r>
              <w:rPr>
                <w:rFonts w:hint="eastAsia" w:ascii="黑体" w:hAnsi="黑体" w:eastAsia="黑体"/>
                <w:bCs/>
                <w:sz w:val="24"/>
              </w:rPr>
              <w:t>开题小组组长签名</w:t>
            </w:r>
          </w:p>
        </w:tc>
      </w:tr>
      <w:tr w14:paraId="5DD99BFB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50" w:hRule="atLeast"/>
        </w:trPr>
        <w:tc>
          <w:tcPr>
            <w:tcW w:w="1250" w:type="pct"/>
            <w:tcBorders>
              <w:top w:val="nil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vAlign w:val="center"/>
          </w:tcPr>
          <w:p w14:paraId="165C421C">
            <w:pPr>
              <w:spacing w:after="120" w:afterLines="50"/>
              <w:ind w:left="210" w:leftChars="10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合格</w:t>
            </w:r>
            <w:r>
              <w:rPr>
                <w:rFonts w:hint="eastAsia" w:ascii="微软雅黑 Light" w:hAnsi="微软雅黑 Light" w:eastAsia="微软雅黑 Light"/>
                <w:spacing w:val="105"/>
                <w:kern w:val="0"/>
                <w:fitText w:val="630" w:id="-1722113792"/>
              </w:rPr>
              <w:t>【</w:t>
            </w:r>
            <w:r>
              <w:rPr>
                <w:rFonts w:hint="eastAsia" w:ascii="微软雅黑 Light" w:hAnsi="微软雅黑 Light" w:eastAsia="微软雅黑 Light"/>
                <w:spacing w:val="0"/>
                <w:kern w:val="0"/>
                <w:fitText w:val="630" w:id="-1722113792"/>
              </w:rPr>
              <w:t>】</w:t>
            </w:r>
          </w:p>
        </w:tc>
        <w:tc>
          <w:tcPr>
            <w:tcW w:w="1251" w:type="pct"/>
            <w:tcBorders>
              <w:top w:val="nil"/>
              <w:left w:val="nil"/>
              <w:bottom w:val="single" w:color="000000" w:themeColor="text1" w:sz="4" w:space="0"/>
              <w:right w:val="single" w:color="auto" w:sz="4" w:space="0"/>
            </w:tcBorders>
            <w:vAlign w:val="center"/>
          </w:tcPr>
          <w:p w14:paraId="0CC7150B">
            <w:pPr>
              <w:spacing w:after="120" w:afterLines="50"/>
              <w:ind w:right="210" w:rightChars="10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hint="eastAsia" w:ascii="宋体" w:hAnsi="宋体"/>
                <w:bCs/>
                <w:sz w:val="24"/>
              </w:rPr>
              <w:t>不合格</w:t>
            </w:r>
            <w:r>
              <w:rPr>
                <w:rFonts w:hint="eastAsia" w:ascii="微软雅黑 Light" w:hAnsi="微软雅黑 Light" w:eastAsia="微软雅黑 Light"/>
                <w:spacing w:val="105"/>
                <w:kern w:val="0"/>
                <w:fitText w:val="630" w:id="-1722113792"/>
              </w:rPr>
              <w:t>【</w:t>
            </w:r>
            <w:r>
              <w:rPr>
                <w:rFonts w:hint="eastAsia" w:ascii="微软雅黑 Light" w:hAnsi="微软雅黑 Light" w:eastAsia="微软雅黑 Light"/>
                <w:spacing w:val="0"/>
                <w:kern w:val="0"/>
                <w:fitText w:val="630" w:id="-1722113792"/>
              </w:rPr>
              <w:t>】</w:t>
            </w:r>
          </w:p>
        </w:tc>
        <w:tc>
          <w:tcPr>
            <w:tcW w:w="2499" w:type="pct"/>
            <w:tcBorders>
              <w:top w:val="nil"/>
              <w:left w:val="single" w:color="auto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35495865">
            <w:pPr>
              <w:spacing w:after="120" w:afterLines="50"/>
              <w:ind w:right="420" w:rightChars="200"/>
              <w:jc w:val="right"/>
              <w:rPr>
                <w:rFonts w:ascii="宋体" w:hAnsi="宋体"/>
                <w:bCs/>
                <w:sz w:val="24"/>
              </w:rPr>
            </w:pPr>
            <w:r>
              <w:rPr>
                <w:rFonts w:hint="eastAsia"/>
                <w:spacing w:val="157"/>
                <w:kern w:val="0"/>
                <w:fitText w:val="1260" w:id="-1722020604"/>
              </w:rPr>
              <w:t>年月</w:t>
            </w:r>
            <w:r>
              <w:rPr>
                <w:rFonts w:hint="eastAsia"/>
                <w:spacing w:val="1"/>
                <w:kern w:val="0"/>
                <w:fitText w:val="1260" w:id="-1722020604"/>
              </w:rPr>
              <w:t>日</w:t>
            </w:r>
          </w:p>
        </w:tc>
      </w:tr>
    </w:tbl>
    <w:p w14:paraId="7F66A8FF">
      <w:pPr>
        <w:spacing w:before="120" w:beforeLines="50" w:line="276" w:lineRule="auto"/>
        <w:rPr>
          <w:rFonts w:ascii="宋体" w:hAnsi="宋体"/>
        </w:rPr>
      </w:pPr>
      <w:r>
        <w:rPr>
          <w:rFonts w:hint="eastAsia"/>
          <w:bCs/>
        </w:rPr>
        <w:t>注：</w:t>
      </w:r>
      <w:r>
        <w:rPr>
          <w:rFonts w:ascii="宋体" w:hAnsi="宋体"/>
        </w:rPr>
        <w:t>表格</w:t>
      </w:r>
      <w:r>
        <w:rPr>
          <w:rFonts w:hint="eastAsia" w:ascii="宋体" w:hAnsi="宋体"/>
        </w:rPr>
        <w:t>预留高度和行数如果</w:t>
      </w:r>
      <w:r>
        <w:rPr>
          <w:rFonts w:ascii="宋体" w:hAnsi="宋体"/>
        </w:rPr>
        <w:t>不够可自行</w:t>
      </w:r>
      <w:r>
        <w:rPr>
          <w:rFonts w:hint="eastAsia" w:ascii="宋体" w:hAnsi="宋体"/>
        </w:rPr>
        <w:t>调整</w:t>
      </w:r>
      <w:r>
        <w:rPr>
          <w:rFonts w:hint="eastAsia" w:ascii="宋体" w:hAnsi="宋体"/>
          <w:bCs/>
        </w:rPr>
        <w:t>。</w:t>
      </w:r>
    </w:p>
    <w:sectPr>
      <w:pgSz w:w="11906" w:h="16838"/>
      <w:pgMar w:top="1418" w:right="1418" w:bottom="1418" w:left="1418" w:header="851" w:footer="992" w:gutter="0"/>
      <w:cols w:space="425" w:num="1"/>
      <w:docGrid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Y RF" w:date="2021-11-04T17:11:00Z" w:initials="YR">
    <w:p w14:paraId="053F51E1">
      <w:pPr>
        <w:snapToGrid w:val="0"/>
        <w:spacing w:line="276" w:lineRule="auto"/>
        <w:ind w:firstLine="422" w:firstLineChars="200"/>
        <w:rPr>
          <w:rFonts w:ascii="宋体" w:hAnsi="宋体"/>
          <w:b/>
          <w:bCs/>
        </w:rPr>
      </w:pPr>
      <w:r>
        <w:rPr>
          <w:rFonts w:hint="eastAsia" w:ascii="宋体" w:hAnsi="宋体"/>
          <w:b/>
          <w:bCs/>
          <w:color w:val="953735" w:themeColor="accent2" w:themeShade="BF"/>
        </w:rPr>
        <w:t>【标题】</w:t>
      </w:r>
    </w:p>
    <w:p w14:paraId="50B667AF">
      <w:pPr>
        <w:snapToGrid w:val="0"/>
        <w:spacing w:line="276" w:lineRule="auto"/>
        <w:ind w:firstLine="422" w:firstLineChars="200"/>
        <w:rPr>
          <w:rFonts w:ascii="宋体" w:hAnsi="宋体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b/>
          <w:bCs/>
        </w:rPr>
        <w:t>1</w:t>
      </w:r>
      <w:r>
        <w:rPr>
          <w:rFonts w:ascii="宋体" w:hAnsi="宋体"/>
          <w:b/>
          <w:bCs/>
        </w:rPr>
        <w:t>.</w:t>
      </w:r>
      <w:r>
        <w:rPr>
          <w:rFonts w:hint="eastAsia" w:ascii="宋体" w:hAnsi="宋体"/>
          <w:b/>
          <w:bCs/>
        </w:rPr>
        <w:t>标题层级</w:t>
      </w:r>
      <w:r>
        <w:rPr>
          <w:rFonts w:hint="eastAsia" w:ascii="宋体" w:hAnsi="宋体"/>
          <w:color w:val="000000" w:themeColor="text1"/>
          <w14:textFill>
            <w14:solidFill>
              <w14:schemeClr w14:val="tx1"/>
            </w14:solidFill>
          </w14:textFill>
        </w:rPr>
        <w:t>（层级不宜过多）</w:t>
      </w:r>
    </w:p>
    <w:p w14:paraId="0A6612D0">
      <w:pPr>
        <w:snapToGrid w:val="0"/>
        <w:spacing w:line="276" w:lineRule="auto"/>
        <w:ind w:firstLine="420" w:firstLineChars="200"/>
        <w:rPr>
          <w:rFonts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第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一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层为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括号中包含汉字数字，例如：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“（一）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（二）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（三）”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 w14:paraId="3ACA09A6">
      <w:pPr>
        <w:snapToGrid w:val="0"/>
        <w:spacing w:line="276" w:lineRule="auto"/>
        <w:ind w:firstLine="420" w:firstLineChars="200"/>
        <w:rPr>
          <w:rFonts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第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二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层为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阿拉伯数字加下脚点，例如：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“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1.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2.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3.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”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 w14:paraId="779637DE">
      <w:pPr>
        <w:snapToGrid w:val="0"/>
        <w:spacing w:line="276" w:lineRule="auto"/>
        <w:ind w:firstLine="420" w:firstLineChars="200"/>
        <w:rPr>
          <w:rFonts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第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三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层为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括号中包含阿拉伯数字，例如：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“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1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2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”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 w14:paraId="38921A48">
      <w:pPr>
        <w:snapToGrid w:val="0"/>
        <w:spacing w:line="276" w:lineRule="auto"/>
        <w:ind w:firstLine="422" w:firstLineChars="200"/>
        <w:rPr>
          <w:rFonts w:ascii="宋体" w:hAnsi="宋体" w:cs="Arial"/>
        </w:rPr>
      </w:pPr>
      <w:r>
        <w:rPr>
          <w:rFonts w:hint="eastAsia" w:ascii="宋体" w:hAnsi="宋体"/>
          <w:b/>
          <w:bCs/>
        </w:rPr>
        <w:t>2</w:t>
      </w:r>
      <w:r>
        <w:rPr>
          <w:rFonts w:ascii="宋体" w:hAnsi="宋体"/>
          <w:b/>
          <w:bCs/>
        </w:rPr>
        <w:t>.</w:t>
      </w:r>
      <w:r>
        <w:rPr>
          <w:rFonts w:hint="eastAsia" w:ascii="宋体" w:hAnsi="宋体"/>
          <w:b/>
          <w:bCs/>
        </w:rPr>
        <w:t>标题字体</w:t>
      </w:r>
    </w:p>
    <w:p w14:paraId="2C7C06C2">
      <w:pPr>
        <w:snapToGrid w:val="0"/>
        <w:spacing w:line="276" w:lineRule="auto"/>
        <w:ind w:firstLine="422" w:firstLineChars="200"/>
        <w:rPr>
          <w:rFonts w:ascii="宋体" w:hAnsi="宋体" w:cs="Arial"/>
        </w:rPr>
      </w:pPr>
      <w:r>
        <w:rPr>
          <w:rFonts w:hint="eastAsia" w:ascii="宋体" w:hAnsi="宋体" w:cs="Arial"/>
          <w:b/>
          <w:bCs/>
        </w:rPr>
        <w:t>第一层标题，</w:t>
      </w:r>
      <w:r>
        <w:rPr>
          <w:rFonts w:hint="eastAsia" w:ascii="宋体" w:hAnsi="宋体" w:cs="Arial"/>
        </w:rPr>
        <w:t>中文用小四号宋体，加粗；英文及阿拉伯数字用小四号</w:t>
      </w:r>
      <w:r>
        <w:rPr>
          <w:rFonts w:ascii="宋体" w:hAnsi="宋体"/>
        </w:rPr>
        <w:t>Times New Roman</w:t>
      </w:r>
      <w:r>
        <w:rPr>
          <w:rFonts w:hint="eastAsia" w:ascii="宋体" w:hAnsi="宋体"/>
        </w:rPr>
        <w:t>，加粗。间距：</w:t>
      </w:r>
      <w:r>
        <w:rPr>
          <w:rFonts w:hint="eastAsia" w:ascii="宋体" w:hAnsi="宋体" w:cs="Arial"/>
        </w:rPr>
        <w:t>段前0</w:t>
      </w:r>
      <w:r>
        <w:rPr>
          <w:rFonts w:ascii="宋体" w:hAnsi="宋体" w:cs="Arial"/>
        </w:rPr>
        <w:t>.5</w:t>
      </w:r>
      <w:r>
        <w:rPr>
          <w:rFonts w:hint="eastAsia" w:ascii="宋体" w:hAnsi="宋体" w:cs="Arial"/>
        </w:rPr>
        <w:t>行、段后0行；行距：固定值2</w:t>
      </w:r>
      <w:r>
        <w:rPr>
          <w:rFonts w:ascii="宋体" w:hAnsi="宋体" w:cs="Arial"/>
        </w:rPr>
        <w:t>0</w:t>
      </w:r>
      <w:r>
        <w:rPr>
          <w:rFonts w:hint="eastAsia" w:ascii="宋体" w:hAnsi="宋体" w:cs="Arial"/>
        </w:rPr>
        <w:t>磅。</w:t>
      </w:r>
    </w:p>
    <w:p w14:paraId="55CA281A">
      <w:pPr>
        <w:snapToGrid w:val="0"/>
        <w:spacing w:line="276" w:lineRule="auto"/>
        <w:rPr>
          <w:rFonts w:ascii="宋体" w:hAnsi="宋体" w:cs="Arial"/>
        </w:rPr>
      </w:pPr>
      <w:r>
        <w:rPr>
          <w:rFonts w:hint="eastAsia" w:ascii="宋体" w:hAnsi="宋体" w:cs="Arial"/>
          <w:b/>
          <w:bCs/>
        </w:rPr>
        <w:t>其他层级标题</w:t>
      </w:r>
      <w:r>
        <w:rPr>
          <w:rFonts w:hint="eastAsia" w:ascii="宋体" w:hAnsi="宋体" w:cs="Arial"/>
        </w:rPr>
        <w:t>，中文用小四号宋体；英文及阿拉伯数字用小四号</w:t>
      </w:r>
      <w:r>
        <w:rPr>
          <w:rFonts w:ascii="宋体" w:hAnsi="宋体"/>
        </w:rPr>
        <w:t>Times New Roman</w:t>
      </w:r>
      <w:r>
        <w:rPr>
          <w:rFonts w:hint="eastAsia" w:ascii="宋体" w:hAnsi="宋体" w:cs="Arial"/>
        </w:rPr>
        <w:t>。间距：段前0行、段后0行；行距：固定值2</w:t>
      </w:r>
      <w:r>
        <w:rPr>
          <w:rFonts w:ascii="宋体" w:hAnsi="宋体" w:cs="Arial"/>
        </w:rPr>
        <w:t>0</w:t>
      </w:r>
      <w:r>
        <w:rPr>
          <w:rFonts w:hint="eastAsia" w:ascii="宋体" w:hAnsi="宋体" w:cs="Arial"/>
        </w:rPr>
        <w:t>磅。</w:t>
      </w:r>
    </w:p>
  </w:comment>
  <w:comment w:id="1" w:author="Y RF" w:date="2021-11-04T17:13:00Z" w:initials="YR">
    <w:p w14:paraId="518F7076">
      <w:pPr>
        <w:rPr>
          <w:b/>
          <w:bCs/>
        </w:rPr>
      </w:pPr>
      <w:r>
        <w:rPr>
          <w:rFonts w:hint="eastAsia"/>
          <w:b/>
          <w:bCs/>
          <w:color w:val="953735" w:themeColor="accent2" w:themeShade="BF"/>
        </w:rPr>
        <w:t>【指导教师意见要求手写】</w:t>
      </w:r>
    </w:p>
    <w:p w14:paraId="14642DB5">
      <w:pPr>
        <w:rPr>
          <w:rFonts w:ascii="宋体" w:hAnsi="宋体"/>
        </w:rPr>
      </w:pPr>
      <w:r>
        <w:rPr>
          <w:rFonts w:hint="eastAsia"/>
        </w:rPr>
        <w:t>请</w:t>
      </w:r>
      <w:r>
        <w:rPr>
          <w:rFonts w:hint="eastAsia" w:ascii="宋体" w:hAnsi="宋体"/>
        </w:rPr>
        <w:t>从以下几个方面给予意见：选题意义、思路是否合理、主要研究内容是否可行、研究方法是否可行、参考文献的查阅情况、是否同意开题等方面。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55CA281A" w15:done="0"/>
  <w15:commentEx w15:paraId="14642DB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E49DD3D0-08A9-4293-8589-AB80B00B1DD0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5F2C902E-21B8-40B3-A6D6-9DF49CE1044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CA0FFF42-A7FB-4873-B361-0A7AD6B7A544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D9937F7E-29E9-44FA-84B9-8F92C4088E2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1553F0AC-8DED-4286-AD2C-288BF07D52FE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6" w:fontKey="{8A65486B-2404-4640-B4D2-930724E925CD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7" w:fontKey="{D1422943-F07D-484F-8E9E-5AB7B5247225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8" w:fontKey="{9E159E67-5763-4098-B568-33C2C853C8F7}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  <w:embedRegular r:id="rId9" w:fontKey="{55AF0229-36C0-4DC7-9997-8D91269C5B98}"/>
  </w:font>
  <w:font w:name="Times New Roman Regular">
    <w:altName w:val="Times New Roman"/>
    <w:panose1 w:val="02020603050405020304"/>
    <w:charset w:val="00"/>
    <w:family w:val="auto"/>
    <w:pitch w:val="default"/>
    <w:sig w:usb0="00000000" w:usb1="00000000" w:usb2="00000009" w:usb3="00000000" w:csb0="400001FF" w:csb1="FFFF0000"/>
    <w:embedRegular r:id="rId10" w:fontKey="{870B873A-96EF-4F93-976D-5550F5DF412C}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  <w:embedRegular r:id="rId11" w:fontKey="{F08FAE11-A3C3-4CB2-99FF-D48D839AD514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2" w:fontKey="{2F24D5A8-89C7-406F-99DA-470E1474462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152979"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FB6507">
    <w:pPr>
      <w:pStyle w:val="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AE6145">
    <w:pPr>
      <w:pStyle w:val="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991BC6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A8F248">
    <w:pPr>
      <w:pStyle w:val="5"/>
      <w:jc w:val="right"/>
    </w:pPr>
    <w:r>
      <w:rPr>
        <w:rFonts w:hint="eastAsi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-11430</wp:posOffset>
          </wp:positionH>
          <wp:positionV relativeFrom="paragraph">
            <wp:posOffset>-262255</wp:posOffset>
          </wp:positionV>
          <wp:extent cx="1496060" cy="396240"/>
          <wp:effectExtent l="0" t="0" r="317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 cstate="hqprint"/>
                  <a:stretch>
                    <a:fillRect/>
                  </a:stretch>
                </pic:blipFill>
                <pic:spPr>
                  <a:xfrm>
                    <a:off x="0" y="0"/>
                    <a:ext cx="1495854" cy="396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>毕业论文（设计）附件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C56E71">
    <w:pPr>
      <w:pStyle w:val="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D69EF5E"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A48124"/>
    <w:multiLevelType w:val="singleLevel"/>
    <w:tmpl w:val="90A48124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DE7D3522"/>
    <w:multiLevelType w:val="singleLevel"/>
    <w:tmpl w:val="DE7D352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F6E2326"/>
    <w:multiLevelType w:val="singleLevel"/>
    <w:tmpl w:val="EF6E2326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Y RF">
    <w15:presenceInfo w15:providerId="Windows Live" w15:userId="eb0a6dfcac3cf98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numFmt w:val="decimalEnclosedCircleChinese"/>
  </w:foot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WFjNDNlYWI4YzgwNzVhZGQ0NDQ1MWZiOWEzMDM0MjQifQ=="/>
  </w:docVars>
  <w:rsids>
    <w:rsidRoot w:val="00F566E5"/>
    <w:rsid w:val="0002200B"/>
    <w:rsid w:val="00036669"/>
    <w:rsid w:val="00037D5C"/>
    <w:rsid w:val="00084F9A"/>
    <w:rsid w:val="000E7981"/>
    <w:rsid w:val="000F1477"/>
    <w:rsid w:val="000F309D"/>
    <w:rsid w:val="0010255F"/>
    <w:rsid w:val="00120039"/>
    <w:rsid w:val="00150D9D"/>
    <w:rsid w:val="00157E0D"/>
    <w:rsid w:val="0016354D"/>
    <w:rsid w:val="001718EC"/>
    <w:rsid w:val="001834C5"/>
    <w:rsid w:val="00192A59"/>
    <w:rsid w:val="00197567"/>
    <w:rsid w:val="001B382A"/>
    <w:rsid w:val="00214A15"/>
    <w:rsid w:val="0028225F"/>
    <w:rsid w:val="002A2835"/>
    <w:rsid w:val="002B266C"/>
    <w:rsid w:val="002E6F44"/>
    <w:rsid w:val="002F0A71"/>
    <w:rsid w:val="003035B0"/>
    <w:rsid w:val="003073F4"/>
    <w:rsid w:val="00326684"/>
    <w:rsid w:val="0034622F"/>
    <w:rsid w:val="00350587"/>
    <w:rsid w:val="003579D2"/>
    <w:rsid w:val="003738D1"/>
    <w:rsid w:val="00390A32"/>
    <w:rsid w:val="0039519F"/>
    <w:rsid w:val="003B0EDB"/>
    <w:rsid w:val="003D21B7"/>
    <w:rsid w:val="003E124E"/>
    <w:rsid w:val="003E7DA9"/>
    <w:rsid w:val="0041209F"/>
    <w:rsid w:val="004173A4"/>
    <w:rsid w:val="0043048E"/>
    <w:rsid w:val="004336F6"/>
    <w:rsid w:val="00444EB5"/>
    <w:rsid w:val="004804E2"/>
    <w:rsid w:val="004B6D19"/>
    <w:rsid w:val="004D5F1D"/>
    <w:rsid w:val="004D7AB1"/>
    <w:rsid w:val="004E70DE"/>
    <w:rsid w:val="004F3E02"/>
    <w:rsid w:val="00507F7B"/>
    <w:rsid w:val="00536525"/>
    <w:rsid w:val="00554C35"/>
    <w:rsid w:val="0056076F"/>
    <w:rsid w:val="00586D4B"/>
    <w:rsid w:val="005920E4"/>
    <w:rsid w:val="005A04CA"/>
    <w:rsid w:val="006079E6"/>
    <w:rsid w:val="00635AB1"/>
    <w:rsid w:val="00661DD2"/>
    <w:rsid w:val="00676CC2"/>
    <w:rsid w:val="0068541E"/>
    <w:rsid w:val="00692CCD"/>
    <w:rsid w:val="0069790C"/>
    <w:rsid w:val="006F56DF"/>
    <w:rsid w:val="007407DD"/>
    <w:rsid w:val="00742C85"/>
    <w:rsid w:val="00746444"/>
    <w:rsid w:val="00776958"/>
    <w:rsid w:val="007A5403"/>
    <w:rsid w:val="007B18F6"/>
    <w:rsid w:val="007D3E03"/>
    <w:rsid w:val="007E52EC"/>
    <w:rsid w:val="007E5C03"/>
    <w:rsid w:val="008019CD"/>
    <w:rsid w:val="00870779"/>
    <w:rsid w:val="008A6B71"/>
    <w:rsid w:val="008E3561"/>
    <w:rsid w:val="008F1CF9"/>
    <w:rsid w:val="009354D8"/>
    <w:rsid w:val="0094608F"/>
    <w:rsid w:val="009D0606"/>
    <w:rsid w:val="009D4051"/>
    <w:rsid w:val="00A045DE"/>
    <w:rsid w:val="00A073BC"/>
    <w:rsid w:val="00A271D5"/>
    <w:rsid w:val="00A27B52"/>
    <w:rsid w:val="00A301FF"/>
    <w:rsid w:val="00A31E85"/>
    <w:rsid w:val="00A41597"/>
    <w:rsid w:val="00A422E6"/>
    <w:rsid w:val="00AB1393"/>
    <w:rsid w:val="00AD1DEB"/>
    <w:rsid w:val="00AE600A"/>
    <w:rsid w:val="00AF0AD8"/>
    <w:rsid w:val="00AF27E7"/>
    <w:rsid w:val="00B10B21"/>
    <w:rsid w:val="00B1259B"/>
    <w:rsid w:val="00B36A99"/>
    <w:rsid w:val="00B41710"/>
    <w:rsid w:val="00B62862"/>
    <w:rsid w:val="00B701D0"/>
    <w:rsid w:val="00B71434"/>
    <w:rsid w:val="00BE3209"/>
    <w:rsid w:val="00C17305"/>
    <w:rsid w:val="00C2096F"/>
    <w:rsid w:val="00C2676C"/>
    <w:rsid w:val="00C3024D"/>
    <w:rsid w:val="00C45392"/>
    <w:rsid w:val="00C76AE9"/>
    <w:rsid w:val="00C86E48"/>
    <w:rsid w:val="00C907B1"/>
    <w:rsid w:val="00C940F1"/>
    <w:rsid w:val="00CD3058"/>
    <w:rsid w:val="00D200CF"/>
    <w:rsid w:val="00D3474B"/>
    <w:rsid w:val="00D36CD2"/>
    <w:rsid w:val="00D64883"/>
    <w:rsid w:val="00D749CE"/>
    <w:rsid w:val="00DC05BA"/>
    <w:rsid w:val="00E67B28"/>
    <w:rsid w:val="00E92E9A"/>
    <w:rsid w:val="00EA2D42"/>
    <w:rsid w:val="00EB020E"/>
    <w:rsid w:val="00ED11DE"/>
    <w:rsid w:val="00EE4E2D"/>
    <w:rsid w:val="00EF1DFC"/>
    <w:rsid w:val="00F0138E"/>
    <w:rsid w:val="00F15FE9"/>
    <w:rsid w:val="00F31020"/>
    <w:rsid w:val="00F411F5"/>
    <w:rsid w:val="00F566E5"/>
    <w:rsid w:val="00F91B88"/>
    <w:rsid w:val="00FB1D88"/>
    <w:rsid w:val="00FB7562"/>
    <w:rsid w:val="00FC74BA"/>
    <w:rsid w:val="00FE3EBD"/>
    <w:rsid w:val="04A2331C"/>
    <w:rsid w:val="17FFF04C"/>
    <w:rsid w:val="373F6967"/>
    <w:rsid w:val="37E97E6D"/>
    <w:rsid w:val="3D7FD881"/>
    <w:rsid w:val="3F23D3B9"/>
    <w:rsid w:val="4AFF1F42"/>
    <w:rsid w:val="4FA7EE04"/>
    <w:rsid w:val="4FEFCCA7"/>
    <w:rsid w:val="55EF37EB"/>
    <w:rsid w:val="6B75CC61"/>
    <w:rsid w:val="6C76B9C9"/>
    <w:rsid w:val="704D1A74"/>
    <w:rsid w:val="71B87A9B"/>
    <w:rsid w:val="77921F30"/>
    <w:rsid w:val="79E747AC"/>
    <w:rsid w:val="7F8E1379"/>
    <w:rsid w:val="7FD3D021"/>
    <w:rsid w:val="7FFFF485"/>
    <w:rsid w:val="9FD7A196"/>
    <w:rsid w:val="BCFF9CA7"/>
    <w:rsid w:val="BF4E873C"/>
    <w:rsid w:val="E7DD2762"/>
    <w:rsid w:val="E9F6EFD6"/>
    <w:rsid w:val="EBF5F1A8"/>
    <w:rsid w:val="EFFD3111"/>
    <w:rsid w:val="FB7FFA4B"/>
    <w:rsid w:val="FD77583F"/>
    <w:rsid w:val="FFEF7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qFormat="1" w:unhideWhenUsed="0" w:uiPriority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5"/>
    <w:semiHidden/>
    <w:unhideWhenUsed/>
    <w:qFormat/>
    <w:uiPriority w:val="99"/>
    <w:pPr>
      <w:jc w:val="left"/>
    </w:pPr>
  </w:style>
  <w:style w:type="paragraph" w:styleId="3">
    <w:name w:val="Balloon Text"/>
    <w:basedOn w:val="1"/>
    <w:link w:val="13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2"/>
    <w:semiHidden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annotation subject"/>
    <w:basedOn w:val="2"/>
    <w:next w:val="2"/>
    <w:link w:val="16"/>
    <w:semiHidden/>
    <w:unhideWhenUsed/>
    <w:qFormat/>
    <w:uiPriority w:val="99"/>
    <w:rPr>
      <w:b/>
      <w:bCs/>
    </w:rPr>
  </w:style>
  <w:style w:type="table" w:styleId="8">
    <w:name w:val="Table Grid"/>
    <w:basedOn w:val="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page number"/>
    <w:semiHidden/>
    <w:qFormat/>
    <w:uiPriority w:val="0"/>
  </w:style>
  <w:style w:type="character" w:styleId="11">
    <w:name w:val="annotation reference"/>
    <w:basedOn w:val="9"/>
    <w:semiHidden/>
    <w:unhideWhenUsed/>
    <w:qFormat/>
    <w:uiPriority w:val="99"/>
    <w:rPr>
      <w:sz w:val="21"/>
      <w:szCs w:val="21"/>
    </w:rPr>
  </w:style>
  <w:style w:type="character" w:customStyle="1" w:styleId="12">
    <w:name w:val="页脚 字符"/>
    <w:link w:val="4"/>
    <w:semiHidden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3">
    <w:name w:val="批注框文本 字符"/>
    <w:link w:val="3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4">
    <w:name w:val="页眉 字符"/>
    <w:link w:val="5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5">
    <w:name w:val="批注文字 字符"/>
    <w:basedOn w:val="9"/>
    <w:link w:val="2"/>
    <w:semiHidden/>
    <w:qFormat/>
    <w:uiPriority w:val="99"/>
    <w:rPr>
      <w:rFonts w:ascii="Times New Roman" w:hAnsi="Times New Roman"/>
      <w:kern w:val="2"/>
      <w:sz w:val="21"/>
      <w:szCs w:val="21"/>
    </w:rPr>
  </w:style>
  <w:style w:type="character" w:customStyle="1" w:styleId="16">
    <w:name w:val="批注主题 字符"/>
    <w:basedOn w:val="15"/>
    <w:link w:val="6"/>
    <w:semiHidden/>
    <w:qFormat/>
    <w:uiPriority w:val="99"/>
    <w:rPr>
      <w:rFonts w:ascii="Times New Roman" w:hAnsi="Times New Roman"/>
      <w:b/>
      <w:bCs/>
      <w:kern w:val="2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8" Type="http://schemas.microsoft.com/office/2011/relationships/people" Target="people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numbering" Target="numbering.xml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theme" Target="theme/theme1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tyleName="APA" SelectedStyle="/APASixthEditionOfficeOnline.xsl" Version="6"/>
</file>

<file path=customXml/itemProps1.xml><?xml version="1.0" encoding="utf-8"?>
<ds:datastoreItem xmlns:ds="http://schemas.openxmlformats.org/officeDocument/2006/customXml" ds:itemID="{24FBE44D-8957-9B46-BE21-8AC09203DA2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MS</Company>
  <Pages>5</Pages>
  <Words>2805</Words>
  <Characters>3427</Characters>
  <Lines>5</Lines>
  <Paragraphs>1</Paragraphs>
  <TotalTime>115</TotalTime>
  <ScaleCrop>false</ScaleCrop>
  <LinksUpToDate>false</LinksUpToDate>
  <CharactersWithSpaces>3486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2021-09-15T15:18:00Z</dcterms:created>
  <dc:creator>user</dc:creator>
  <cp:lastModifiedBy>刘逸菲</cp:lastModifiedBy>
  <cp:lastPrinted>2021-09-15T15:18:00Z</cp:lastPrinted>
  <dcterms:modified xsi:type="dcterms:W3CDTF">2025-11-20T12:07:43Z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34E89750D80C467CB2CF1163F08E1875_13</vt:lpwstr>
  </property>
</Properties>
</file>